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  <w:lang w:val="pt-PT"/>
        </w:rPr>
      </w:pPr>
    </w:p>
    <w:p w:rsidR="00D374B7" w:rsidRDefault="00D374B7">
      <w:pPr>
        <w:rPr>
          <w:b/>
          <w:sz w:val="32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147C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147C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147C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147C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147C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BA41EB" w:rsidRDefault="00BA41EB" w:rsidP="00382CD1">
      <w:pPr>
        <w:spacing w:before="240" w:after="160"/>
        <w:ind w:hanging="567"/>
        <w:rPr>
          <w:b/>
          <w:sz w:val="32"/>
          <w:lang w:val="pt-PT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123201" w:rsidP="009B2B4C">
            <w:pPr>
              <w:rPr>
                <w:lang w:val="pt-PT"/>
              </w:rPr>
            </w:pPr>
            <w:r>
              <w:rPr>
                <w:lang w:val="pt-PT"/>
              </w:rPr>
              <w:t xml:space="preserve">Grupo 36 Chaves </w:t>
            </w:r>
          </w:p>
        </w:tc>
      </w:tr>
    </w:tbl>
    <w:p w:rsidR="004425D6" w:rsidRDefault="004425D6" w:rsidP="004425D6">
      <w:pPr>
        <w:rPr>
          <w:lang w:val="pt-PT"/>
        </w:rPr>
      </w:pPr>
    </w:p>
    <w:p w:rsidR="00BA41EB" w:rsidRPr="00001451" w:rsidRDefault="00BA41EB" w:rsidP="004425D6">
      <w:pPr>
        <w:rPr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D147C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147C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EDH – Educação para os Direitos Humanos</w:t>
            </w:r>
          </w:p>
        </w:tc>
      </w:tr>
      <w:tr w:rsidR="003034FF" w:rsidRPr="00D147C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D147C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Debate/Tertúlia: “Abraçar a Saúde Mental: Discursos, Práticas e Desafios”</w:t>
            </w:r>
          </w:p>
        </w:tc>
      </w:tr>
      <w:tr w:rsidR="00004CE0" w:rsidRPr="00D147C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lastRenderedPageBreak/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D147C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123201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6 abril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123201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6 abril 2018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D147C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30</w:t>
            </w:r>
          </w:p>
        </w:tc>
      </w:tr>
      <w:tr w:rsidR="00C31CE2" w:rsidRPr="00D147C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147C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3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147C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147C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147C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D147C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 (Jornal “A Voz de Chaves”; Rádio Chaves.FM</w:t>
            </w:r>
          </w:p>
          <w:p w:rsidR="00123201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(Agenda Cultural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Eurocidade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Chaves-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Verín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)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</w:t>
            </w:r>
          </w:p>
        </w:tc>
      </w:tr>
      <w:tr w:rsidR="00B55724" w:rsidRPr="00D147C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 (Cartaz)</w:t>
            </w:r>
          </w:p>
          <w:p w:rsidR="00123201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Apresentações PowerPoint</w:t>
            </w:r>
          </w:p>
        </w:tc>
      </w:tr>
      <w:tr w:rsidR="00B55724" w:rsidRPr="00D147C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Membros e ativistas do Grupo; Comunidade em geral</w:t>
            </w:r>
          </w:p>
        </w:tc>
      </w:tr>
      <w:tr w:rsidR="00B55724" w:rsidRPr="00D147C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Sim (página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do Grupo)</w:t>
            </w:r>
          </w:p>
        </w:tc>
      </w:tr>
      <w:tr w:rsidR="00B55724" w:rsidRPr="00D147C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proofErr w:type="spellStart"/>
            <w:r w:rsidRPr="00123201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  <w:lang w:val="pt-PT" w:eastAsia="en-GB"/>
              </w:rPr>
              <w:t>Likes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, comentários e partilhas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 (das fotografias)</w:t>
            </w:r>
          </w:p>
        </w:tc>
      </w:tr>
      <w:tr w:rsidR="00B55724" w:rsidRPr="00D374B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B55724" w:rsidRPr="00D147C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147C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Divulgação pelos profissionais da saúde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março/abril</w:t>
            </w:r>
          </w:p>
        </w:tc>
      </w:tr>
      <w:tr w:rsidR="00B55724" w:rsidRPr="00D147C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:rsidR="00B55724" w:rsidRPr="00001451" w:rsidRDefault="00123201" w:rsidP="0012320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 (Centro Hospitalar de Trás-os-Montes e Alto Douro – Unidade de Chaves; Delegação de Saúde de Chaves)</w:t>
            </w: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001451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147C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147C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147C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147C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Angariação de novos apoiantes?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D147C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A32623" w:rsidRPr="00001451" w:rsidTr="002008BD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A32623" w:rsidRPr="00001451" w:rsidRDefault="00A32623" w:rsidP="002008BD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:rsidR="00A32623" w:rsidRPr="00001451" w:rsidRDefault="00A32623" w:rsidP="002008B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480,00 €</w:t>
            </w:r>
          </w:p>
        </w:tc>
      </w:tr>
      <w:tr w:rsidR="00A32623" w:rsidRPr="00001451" w:rsidTr="002008BD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A32623" w:rsidRPr="00001451" w:rsidRDefault="00A32623" w:rsidP="002008BD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:rsidR="00A32623" w:rsidRPr="00001451" w:rsidRDefault="00A32623" w:rsidP="002008B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201,19 €</w:t>
            </w:r>
          </w:p>
        </w:tc>
      </w:tr>
    </w:tbl>
    <w:p w:rsidR="00BA41EB" w:rsidRDefault="00BA41EB" w:rsidP="00001451">
      <w:pPr>
        <w:spacing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147C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147C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Default="00123201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As sinergias </w:t>
            </w:r>
            <w:r w:rsid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criadas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com alguns dos </w:t>
            </w:r>
            <w:proofErr w:type="spell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stakeholders</w:t>
            </w:r>
            <w:proofErr w:type="spellEnd"/>
          </w:p>
          <w:p w:rsidR="00123201" w:rsidRDefault="00123201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 adesão da comunidade</w:t>
            </w:r>
          </w:p>
          <w:p w:rsidR="00123201" w:rsidRDefault="00123201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Estudo sociológico associado (aplicação de inquérito por </w:t>
            </w:r>
            <w:r w:rsid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questionário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divulgação de </w:t>
            </w:r>
            <w:r w:rsid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resultados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)</w:t>
            </w:r>
            <w:r w:rsidR="00885DD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permitindo a ligação entre a teoria e a </w:t>
            </w:r>
            <w:r w:rsidR="0035768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comprovação </w:t>
            </w:r>
            <w:r w:rsidR="002C2FF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 dados objetivos</w:t>
            </w:r>
          </w:p>
          <w:p w:rsidR="00885DD1" w:rsidRPr="00123201" w:rsidRDefault="00885DD1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 “aproximação” da AI e do Grupo à sociedade civil</w:t>
            </w:r>
          </w:p>
        </w:tc>
      </w:tr>
      <w:tr w:rsidR="003063A9" w:rsidRPr="00D147C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147C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147C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Default="00123201" w:rsidP="00123201">
            <w:pPr>
              <w:pStyle w:val="PargrafodaLista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Otimizar a divulgação</w:t>
            </w:r>
          </w:p>
          <w:p w:rsidR="00123201" w:rsidRPr="00123201" w:rsidRDefault="003F1D5D" w:rsidP="00123201">
            <w:pPr>
              <w:pStyle w:val="PargrafodaLista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Envolver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mais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voluntários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Estrutura</w:t>
            </w:r>
          </w:p>
        </w:tc>
      </w:tr>
      <w:tr w:rsidR="00E71F6F" w:rsidRPr="00D147C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147C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147C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23201" w:rsidRDefault="00123201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Sensibilização para os </w:t>
            </w:r>
            <w:r w:rsid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direitos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pessoa portadora de doença mental</w:t>
            </w:r>
          </w:p>
          <w:p w:rsidR="00123201" w:rsidRDefault="003F1D5D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Sensibilização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para as situações de incumprimento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,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violação e abuso dos direitos do doente mental</w:t>
            </w:r>
          </w:p>
          <w:p w:rsidR="003F1D5D" w:rsidRDefault="003F1D5D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Reforço da informação sobre saúde/doença mental(ais)</w:t>
            </w:r>
          </w:p>
          <w:p w:rsidR="003F1D5D" w:rsidRDefault="003F1D5D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Consciencialização sobre políticas e medidas promotoras da saúde mental</w:t>
            </w:r>
          </w:p>
          <w:p w:rsidR="003F1D5D" w:rsidRDefault="003F1D5D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Desconstrução de mitos, estereótipos e preconceitos associados à doença e ao doente mentais</w:t>
            </w:r>
          </w:p>
          <w:p w:rsidR="003F1D5D" w:rsidRDefault="003F1D5D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Informação sobre a incidência e prevalência de algumas das doenças do foro mental</w:t>
            </w:r>
          </w:p>
          <w:p w:rsidR="003F1D5D" w:rsidRDefault="003F1D5D" w:rsidP="00BE338F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Maior visibilidade conferida à temática (retirando-a das </w:t>
            </w:r>
            <w:r w:rsidR="00DE7E3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“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margens</w:t>
            </w:r>
            <w:r w:rsidR="00DE7E3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”</w:t>
            </w:r>
            <w:r w:rsidR="00BE338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zonas intersticiais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) numa lógica de cidadania inclusiva, com vista à mudança</w:t>
            </w:r>
            <w:bookmarkStart w:id="0" w:name="_GoBack"/>
            <w:bookmarkEnd w:id="0"/>
          </w:p>
          <w:p w:rsidR="003F1D5D" w:rsidRPr="003F1D5D" w:rsidRDefault="003F1D5D" w:rsidP="003F1D5D">
            <w:pPr>
              <w:ind w:left="50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Público-alvo</w:t>
            </w:r>
            <w:r w:rsidRP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e âmbito geográfico: Genérico; Chaves e Região do Alto Tâmega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NOTA:</w:t>
            </w:r>
          </w:p>
        </w:tc>
      </w:tr>
      <w:tr w:rsidR="00001451" w:rsidRPr="00D147C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147C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147C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147C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147C7" w:rsidRDefault="00D147C7" w:rsidP="00D147C7">
      <w:pPr>
        <w:spacing w:after="160"/>
        <w:jc w:val="both"/>
        <w:rPr>
          <w:b/>
          <w:sz w:val="32"/>
          <w:lang w:val="pt-PT"/>
        </w:rPr>
      </w:pPr>
    </w:p>
    <w:p w:rsidR="00D147C7" w:rsidRDefault="00D147C7" w:rsidP="00D147C7">
      <w:pPr>
        <w:spacing w:after="160"/>
        <w:jc w:val="both"/>
        <w:rPr>
          <w:b/>
          <w:sz w:val="32"/>
          <w:lang w:val="pt-PT"/>
        </w:rPr>
      </w:pPr>
      <w:r>
        <w:rPr>
          <w:b/>
          <w:sz w:val="32"/>
          <w:lang w:val="pt-PT"/>
        </w:rPr>
        <w:t>Fotografias:</w:t>
      </w:r>
    </w:p>
    <w:p w:rsidR="00D147C7" w:rsidRDefault="00D147C7" w:rsidP="00D147C7">
      <w:pPr>
        <w:spacing w:after="160"/>
        <w:jc w:val="both"/>
        <w:rPr>
          <w:b/>
          <w:sz w:val="32"/>
          <w:lang w:val="pt-PT"/>
        </w:rPr>
      </w:pPr>
    </w:p>
    <w:p w:rsidR="00D147C7" w:rsidRDefault="00D147C7" w:rsidP="00D147C7">
      <w:pPr>
        <w:spacing w:after="160"/>
        <w:rPr>
          <w:b/>
          <w:sz w:val="32"/>
          <w:lang w:val="pt-PT"/>
        </w:rPr>
      </w:pPr>
      <w:r>
        <w:rPr>
          <w:noProof/>
          <w:lang w:val="pt-PT" w:eastAsia="pt-P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1270</wp:posOffset>
            </wp:positionV>
            <wp:extent cx="2498725" cy="1875155"/>
            <wp:effectExtent l="19050" t="0" r="0" b="0"/>
            <wp:wrapSquare wrapText="bothSides"/>
            <wp:docPr id="2" name="Imagem 1" descr="A imagem pode conter: uma ou mais pessoas, pessoas sentad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imagem pode conter: uma ou mais pessoas, pessoas sentadas e interior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87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t-PT" w:eastAsia="pt-PT"/>
        </w:rPr>
        <w:drawing>
          <wp:inline distT="0" distB="0" distL="0" distR="0">
            <wp:extent cx="3086284" cy="1884089"/>
            <wp:effectExtent l="19050" t="0" r="0" b="0"/>
            <wp:docPr id="4" name="Imagem 4" descr="A imagem pode conter: uma ou mais pessoas, pessoas sentad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imagem pode conter: uma ou mais pessoas, pessoas sentadas e interior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289" cy="1884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lang w:val="pt-PT"/>
        </w:rPr>
        <w:br w:type="textWrapping" w:clear="all"/>
      </w:r>
      <w:r>
        <w:rPr>
          <w:noProof/>
          <w:lang w:val="pt-PT" w:eastAsia="pt-PT"/>
        </w:rPr>
        <w:drawing>
          <wp:inline distT="0" distB="0" distL="0" distR="0">
            <wp:extent cx="2881269" cy="1777764"/>
            <wp:effectExtent l="19050" t="0" r="0" b="0"/>
            <wp:docPr id="7" name="Imagem 7" descr="A imagem pode conter: 3 pessoas, ecrã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imagem pode conter: 3 pessoas, ecrã e interior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074" cy="1780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3731">
        <w:t xml:space="preserve"> </w:t>
      </w:r>
      <w:r>
        <w:rPr>
          <w:noProof/>
          <w:lang w:val="pt-PT" w:eastAsia="pt-PT"/>
        </w:rPr>
        <w:drawing>
          <wp:inline distT="0" distB="0" distL="0" distR="0">
            <wp:extent cx="2749668" cy="1920004"/>
            <wp:effectExtent l="19050" t="0" r="0" b="0"/>
            <wp:docPr id="10" name="Imagem 10" descr="A imagem pode conter: uma ou mais pesso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imagem pode conter: uma ou mais pessoas e interior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4" cy="192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7C7" w:rsidRDefault="00D147C7" w:rsidP="00415B96">
      <w:pPr>
        <w:spacing w:after="160"/>
        <w:rPr>
          <w:sz w:val="32"/>
          <w:lang w:val="pt-PT"/>
        </w:rPr>
      </w:pPr>
    </w:p>
    <w:p w:rsidR="00E71F6F" w:rsidRPr="00D147C7" w:rsidRDefault="00E71F6F" w:rsidP="00001451">
      <w:pPr>
        <w:spacing w:after="160"/>
        <w:rPr>
          <w:b/>
          <w:sz w:val="32"/>
          <w:lang w:val="en-US"/>
        </w:rPr>
      </w:pPr>
    </w:p>
    <w:sectPr w:rsidR="00E71F6F" w:rsidRPr="00D147C7" w:rsidSect="00E97CAD">
      <w:headerReference w:type="default" r:id="rId11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5F0" w:rsidRDefault="008555F0" w:rsidP="007419D3">
      <w:r>
        <w:separator/>
      </w:r>
    </w:p>
  </w:endnote>
  <w:endnote w:type="continuationSeparator" w:id="0">
    <w:p w:rsidR="008555F0" w:rsidRDefault="008555F0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5F0" w:rsidRDefault="008555F0" w:rsidP="007419D3">
      <w:r>
        <w:separator/>
      </w:r>
    </w:p>
  </w:footnote>
  <w:footnote w:type="continuationSeparator" w:id="0">
    <w:p w:rsidR="008555F0" w:rsidRDefault="008555F0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463F3"/>
    <w:multiLevelType w:val="hybridMultilevel"/>
    <w:tmpl w:val="719AB618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399D728C"/>
    <w:multiLevelType w:val="hybridMultilevel"/>
    <w:tmpl w:val="65306FE4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63E96"/>
    <w:multiLevelType w:val="hybridMultilevel"/>
    <w:tmpl w:val="6034107C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activeWritingStyle w:appName="MSWord" w:lang="pt-P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32242"/>
    <w:rsid w:val="00123201"/>
    <w:rsid w:val="001760C8"/>
    <w:rsid w:val="001D06D9"/>
    <w:rsid w:val="001D743E"/>
    <w:rsid w:val="002C2FF6"/>
    <w:rsid w:val="003034FF"/>
    <w:rsid w:val="003063A9"/>
    <w:rsid w:val="00315670"/>
    <w:rsid w:val="0035768D"/>
    <w:rsid w:val="00357E99"/>
    <w:rsid w:val="00382CD1"/>
    <w:rsid w:val="003F1D5D"/>
    <w:rsid w:val="00415B96"/>
    <w:rsid w:val="004425D6"/>
    <w:rsid w:val="004B7838"/>
    <w:rsid w:val="0051287C"/>
    <w:rsid w:val="00516A7E"/>
    <w:rsid w:val="00584F88"/>
    <w:rsid w:val="005E0BF0"/>
    <w:rsid w:val="00623FCF"/>
    <w:rsid w:val="00671EAC"/>
    <w:rsid w:val="007419D3"/>
    <w:rsid w:val="00766151"/>
    <w:rsid w:val="00853F56"/>
    <w:rsid w:val="008555F0"/>
    <w:rsid w:val="00880391"/>
    <w:rsid w:val="00885DD1"/>
    <w:rsid w:val="008E16E6"/>
    <w:rsid w:val="008E7D91"/>
    <w:rsid w:val="009029F4"/>
    <w:rsid w:val="0095334C"/>
    <w:rsid w:val="009B2B4C"/>
    <w:rsid w:val="009B3DDA"/>
    <w:rsid w:val="00A22318"/>
    <w:rsid w:val="00A32623"/>
    <w:rsid w:val="00A73DCF"/>
    <w:rsid w:val="00A75193"/>
    <w:rsid w:val="00A93CDB"/>
    <w:rsid w:val="00AA53B5"/>
    <w:rsid w:val="00AF395E"/>
    <w:rsid w:val="00B55724"/>
    <w:rsid w:val="00B96180"/>
    <w:rsid w:val="00BA41EB"/>
    <w:rsid w:val="00BE338F"/>
    <w:rsid w:val="00C21F75"/>
    <w:rsid w:val="00C31CE2"/>
    <w:rsid w:val="00C335CB"/>
    <w:rsid w:val="00C435AB"/>
    <w:rsid w:val="00C83A84"/>
    <w:rsid w:val="00D04B1A"/>
    <w:rsid w:val="00D147C7"/>
    <w:rsid w:val="00D149C2"/>
    <w:rsid w:val="00D374B7"/>
    <w:rsid w:val="00D9186A"/>
    <w:rsid w:val="00DC3C21"/>
    <w:rsid w:val="00DE7E32"/>
    <w:rsid w:val="00E350CB"/>
    <w:rsid w:val="00E71F6F"/>
    <w:rsid w:val="00E97CAD"/>
    <w:rsid w:val="00F21F6F"/>
    <w:rsid w:val="00FD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C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415B9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15B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76DAF2-0355-4A86-94BC-C2C020A9649E}"/>
</file>

<file path=customXml/itemProps2.xml><?xml version="1.0" encoding="utf-8"?>
<ds:datastoreItem xmlns:ds="http://schemas.openxmlformats.org/officeDocument/2006/customXml" ds:itemID="{6DD37E01-C738-4743-A72F-BC004A90D263}"/>
</file>

<file path=customXml/itemProps3.xml><?xml version="1.0" encoding="utf-8"?>
<ds:datastoreItem xmlns:ds="http://schemas.openxmlformats.org/officeDocument/2006/customXml" ds:itemID="{1C76267E-00FE-4DA0-9797-013325E2D6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975</Words>
  <Characters>5269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5</cp:revision>
  <dcterms:created xsi:type="dcterms:W3CDTF">2019-01-15T18:22:00Z</dcterms:created>
  <dcterms:modified xsi:type="dcterms:W3CDTF">2019-01-18T11:48:00Z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